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73F" w:rsidRDefault="009118A0">
      <w:pPr>
        <w:keepNext/>
        <w:widowControl w:val="0"/>
        <w:spacing w:after="0" w:line="240" w:lineRule="auto"/>
        <w:rPr>
          <w:rFonts w:ascii="Arial" w:hAnsi="Arial"/>
          <w:b/>
          <w:color w:val="365F91"/>
          <w:sz w:val="24"/>
        </w:rPr>
      </w:pPr>
      <w:r>
        <w:rPr>
          <w:noProof/>
        </w:rPr>
        <w:drawing>
          <wp:inline distT="0" distB="0" distL="0" distR="0">
            <wp:extent cx="914400" cy="5842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aps/>
          <w:color w:val="365F91"/>
          <w:sz w:val="24"/>
        </w:rPr>
        <w:t xml:space="preserve">                               пояснительная записка</w:t>
      </w:r>
    </w:p>
    <w:p w:rsidR="0074073F" w:rsidRDefault="0074073F">
      <w:pPr>
        <w:keepNext/>
        <w:widowControl w:val="0"/>
        <w:spacing w:after="0" w:line="240" w:lineRule="auto"/>
        <w:rPr>
          <w:rFonts w:ascii="Arial" w:hAnsi="Arial"/>
          <w:b/>
        </w:rPr>
      </w:pPr>
    </w:p>
    <w:tbl>
      <w:tblPr>
        <w:tblW w:w="5000" w:type="pct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5528"/>
        <w:gridCol w:w="5529"/>
      </w:tblGrid>
      <w:tr w:rsidR="0074073F">
        <w:tc>
          <w:tcPr>
            <w:tcW w:w="2500" w:type="pct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:rsidR="009118A0" w:rsidRDefault="009118A0" w:rsidP="009118A0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  <w:r>
              <w:rPr>
                <w:rFonts w:ascii="Arial" w:hAnsi="Arial"/>
                <w:b/>
                <w:color w:val="365F91"/>
              </w:rPr>
              <w:t xml:space="preserve">Автор материала: 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</w:p>
        </w:tc>
        <w:tc>
          <w:tcPr>
            <w:tcW w:w="2500" w:type="pct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proofErr w:type="spellStart"/>
            <w:r w:rsidRPr="009118A0">
              <w:rPr>
                <w:rFonts w:ascii="Arial" w:hAnsi="Arial"/>
                <w:b/>
                <w:color w:val="365F91"/>
              </w:rPr>
              <w:t>Камилова</w:t>
            </w:r>
            <w:proofErr w:type="spellEnd"/>
            <w:r w:rsidRPr="009118A0">
              <w:rPr>
                <w:rFonts w:ascii="Arial" w:hAnsi="Arial"/>
                <w:b/>
                <w:color w:val="365F91"/>
              </w:rPr>
              <w:t xml:space="preserve"> Наиля </w:t>
            </w:r>
            <w:proofErr w:type="spellStart"/>
            <w:r w:rsidRPr="009118A0">
              <w:rPr>
                <w:rFonts w:ascii="Arial" w:hAnsi="Arial"/>
                <w:b/>
                <w:color w:val="365F91"/>
              </w:rPr>
              <w:t>Линаровна</w:t>
            </w:r>
            <w:proofErr w:type="spellEnd"/>
            <w:r>
              <w:rPr>
                <w:rFonts w:ascii="Arial" w:hAnsi="Arial"/>
                <w:color w:val="365F91"/>
              </w:rPr>
              <w:t xml:space="preserve">, концертмейстер </w:t>
            </w:r>
          </w:p>
        </w:tc>
      </w:tr>
      <w:tr w:rsidR="0074073F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  <w:vAlign w:val="center"/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Должность/класс/курс: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74073F" w:rsidRDefault="0074073F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  <w:tr w:rsidR="0074073F">
        <w:tc>
          <w:tcPr>
            <w:tcW w:w="2500" w:type="pct"/>
            <w:tcBorders>
              <w:right w:val="single" w:sz="4" w:space="0" w:color="548DD4"/>
            </w:tcBorders>
            <w:vAlign w:val="center"/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 xml:space="preserve">Наименование </w:t>
            </w:r>
            <w:r>
              <w:rPr>
                <w:rFonts w:ascii="Arial" w:hAnsi="Arial"/>
                <w:b/>
                <w:color w:val="365F91"/>
              </w:rPr>
              <w:t>образовательного учреждения: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МБУДО "Детская музыкальная школа №6" </w:t>
            </w:r>
            <w:proofErr w:type="spellStart"/>
            <w:r>
              <w:rPr>
                <w:rFonts w:ascii="Arial" w:hAnsi="Arial"/>
                <w:color w:val="365F91"/>
              </w:rPr>
              <w:t>им.Э.З.Бакирова</w:t>
            </w:r>
            <w:proofErr w:type="spellEnd"/>
            <w:r>
              <w:rPr>
                <w:rFonts w:ascii="Arial" w:hAnsi="Arial"/>
                <w:color w:val="365F91"/>
              </w:rPr>
              <w:t>"</w:t>
            </w:r>
          </w:p>
        </w:tc>
      </w:tr>
      <w:tr w:rsidR="0074073F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Населенный пункт: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г. Казань</w:t>
            </w:r>
          </w:p>
        </w:tc>
      </w:tr>
      <w:tr w:rsidR="0074073F">
        <w:tc>
          <w:tcPr>
            <w:tcW w:w="2500" w:type="pct"/>
            <w:tcBorders>
              <w:right w:val="single" w:sz="4" w:space="0" w:color="548DD4"/>
            </w:tcBorders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  <w:r>
              <w:rPr>
                <w:rFonts w:ascii="Arial" w:hAnsi="Arial"/>
                <w:b/>
                <w:color w:val="365F91"/>
              </w:rPr>
              <w:t>Название материала: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bookmarkStart w:id="0" w:name="_GoBack"/>
            <w:r>
              <w:rPr>
                <w:rFonts w:ascii="Arial" w:hAnsi="Arial"/>
                <w:color w:val="365F91"/>
              </w:rPr>
              <w:t xml:space="preserve">"Феномен концертмейстерской деятельности в образовательной системе ДМШ и ДШИ. Актуальные </w:t>
            </w:r>
            <w:proofErr w:type="gramStart"/>
            <w:r>
              <w:rPr>
                <w:rFonts w:ascii="Arial" w:hAnsi="Arial"/>
                <w:color w:val="365F91"/>
              </w:rPr>
              <w:t>требования  и</w:t>
            </w:r>
            <w:proofErr w:type="gramEnd"/>
            <w:r>
              <w:rPr>
                <w:rFonts w:ascii="Arial" w:hAnsi="Arial"/>
                <w:color w:val="365F91"/>
              </w:rPr>
              <w:t xml:space="preserve"> условия ре</w:t>
            </w:r>
            <w:r>
              <w:rPr>
                <w:rFonts w:ascii="Arial" w:hAnsi="Arial"/>
                <w:color w:val="365F91"/>
              </w:rPr>
              <w:t xml:space="preserve">ализации в профессии. Специфика работы с учащимися по специальности: "Вокальное искусство". Творческие аспекты в </w:t>
            </w:r>
            <w:proofErr w:type="gramStart"/>
            <w:r>
              <w:rPr>
                <w:rFonts w:ascii="Arial" w:hAnsi="Arial"/>
                <w:color w:val="365F91"/>
              </w:rPr>
              <w:t>работе  пианиста</w:t>
            </w:r>
            <w:proofErr w:type="gramEnd"/>
            <w:r>
              <w:rPr>
                <w:rFonts w:ascii="Arial" w:hAnsi="Arial"/>
                <w:color w:val="365F91"/>
              </w:rPr>
              <w:t xml:space="preserve">-концертмейстера. </w:t>
            </w:r>
          </w:p>
          <w:bookmarkEnd w:id="0"/>
          <w:p w:rsidR="009118A0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  <w:tr w:rsidR="0074073F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Цели и задачи материала: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74073F" w:rsidRDefault="0074073F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1. Раскрыть ключевые аспекты концертмейстерской деятельности: требования, </w:t>
            </w:r>
            <w:r>
              <w:rPr>
                <w:rFonts w:ascii="Arial" w:hAnsi="Arial"/>
                <w:color w:val="365F91"/>
              </w:rPr>
              <w:t xml:space="preserve">способности и навыки, необходимые для успешной реализации работы концертмейстера в </w:t>
            </w:r>
            <w:proofErr w:type="gramStart"/>
            <w:r>
              <w:rPr>
                <w:rFonts w:ascii="Arial" w:hAnsi="Arial"/>
                <w:color w:val="365F91"/>
              </w:rPr>
              <w:t>структуре  учебно</w:t>
            </w:r>
            <w:proofErr w:type="gramEnd"/>
            <w:r>
              <w:rPr>
                <w:rFonts w:ascii="Arial" w:hAnsi="Arial"/>
                <w:color w:val="365F91"/>
              </w:rPr>
              <w:t xml:space="preserve">-воспитательного процесса  в системе ДМШ и ДШИ. 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2. Обозначить основные этапы работы с учеником в учебном процессе и компетентность концертмейстерских задач</w:t>
            </w:r>
            <w:r>
              <w:rPr>
                <w:rFonts w:ascii="Arial" w:hAnsi="Arial"/>
                <w:color w:val="365F91"/>
              </w:rPr>
              <w:t xml:space="preserve"> в работе с учащимися по специальности "Вокальное искусство";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3. Описать специфику творческих аспектов деятельности концертмейстера ДМШ и ДШИ.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4. Описать спектр возможных </w:t>
            </w:r>
            <w:proofErr w:type="gramStart"/>
            <w:r>
              <w:rPr>
                <w:rFonts w:ascii="Arial" w:hAnsi="Arial"/>
                <w:color w:val="365F91"/>
              </w:rPr>
              <w:t>проблем  в</w:t>
            </w:r>
            <w:proofErr w:type="gramEnd"/>
            <w:r>
              <w:rPr>
                <w:rFonts w:ascii="Arial" w:hAnsi="Arial"/>
                <w:color w:val="365F91"/>
              </w:rPr>
              <w:t xml:space="preserve"> повседневной деятельности </w:t>
            </w:r>
            <w:proofErr w:type="spellStart"/>
            <w:r>
              <w:rPr>
                <w:rFonts w:ascii="Arial" w:hAnsi="Arial"/>
                <w:color w:val="365F91"/>
              </w:rPr>
              <w:t>концертмейстера.и</w:t>
            </w:r>
            <w:proofErr w:type="spellEnd"/>
            <w:r>
              <w:rPr>
                <w:rFonts w:ascii="Arial" w:hAnsi="Arial"/>
                <w:color w:val="365F91"/>
              </w:rPr>
              <w:t xml:space="preserve"> способы их решения на основе л</w:t>
            </w:r>
            <w:r>
              <w:rPr>
                <w:rFonts w:ascii="Arial" w:hAnsi="Arial"/>
                <w:color w:val="365F91"/>
              </w:rPr>
              <w:t>ичного опыта и опыта выдающихся мастеров концертмейстерской практики.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5. Раскрыть суть работы над художественной программой на примере исполнительского и художественного анализа пьес основных жанровых направлений вокального класса ДМШ и ДШИ.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  <w:tr w:rsidR="0074073F">
        <w:tc>
          <w:tcPr>
            <w:tcW w:w="2500" w:type="pct"/>
            <w:tcBorders>
              <w:right w:val="single" w:sz="4" w:space="0" w:color="548DD4"/>
            </w:tcBorders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  <w:r>
              <w:rPr>
                <w:rFonts w:ascii="Arial" w:hAnsi="Arial"/>
                <w:b/>
                <w:color w:val="365F91"/>
              </w:rPr>
              <w:t xml:space="preserve">Краткое </w:t>
            </w:r>
            <w:r>
              <w:rPr>
                <w:rFonts w:ascii="Arial" w:hAnsi="Arial"/>
                <w:b/>
                <w:color w:val="365F91"/>
              </w:rPr>
              <w:t>описание материала: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:rsidR="0074073F" w:rsidRDefault="0074073F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Данная работа написана в форме эссе-разработки. В ней использован, во многом, личностный опыт и знания концертмейстерской в структуре учебной и концертной деятельности. Описаны ключевые тенденции концертмейстерской работы в музыкально</w:t>
            </w:r>
            <w:r>
              <w:rPr>
                <w:rFonts w:ascii="Arial" w:hAnsi="Arial"/>
                <w:color w:val="365F91"/>
              </w:rPr>
              <w:t xml:space="preserve">й школе, конкретно в вокальном классе: этапы работы, творческие аспекты, проблемы </w:t>
            </w:r>
            <w:proofErr w:type="gramStart"/>
            <w:r>
              <w:rPr>
                <w:rFonts w:ascii="Arial" w:hAnsi="Arial"/>
                <w:color w:val="365F91"/>
              </w:rPr>
              <w:t>и  их</w:t>
            </w:r>
            <w:proofErr w:type="gramEnd"/>
            <w:r>
              <w:rPr>
                <w:rFonts w:ascii="Arial" w:hAnsi="Arial"/>
                <w:color w:val="365F91"/>
              </w:rPr>
              <w:t xml:space="preserve"> решение. </w:t>
            </w:r>
            <w:proofErr w:type="spellStart"/>
            <w:r>
              <w:rPr>
                <w:rFonts w:ascii="Arial" w:hAnsi="Arial"/>
                <w:color w:val="365F91"/>
              </w:rPr>
              <w:t>Расскрыты</w:t>
            </w:r>
            <w:proofErr w:type="spellEnd"/>
            <w:r>
              <w:rPr>
                <w:rFonts w:ascii="Arial" w:hAnsi="Arial"/>
                <w:color w:val="365F91"/>
              </w:rPr>
              <w:t xml:space="preserve"> о </w:t>
            </w:r>
            <w:proofErr w:type="spellStart"/>
            <w:r>
              <w:rPr>
                <w:rFonts w:ascii="Arial" w:hAnsi="Arial"/>
                <w:color w:val="365F91"/>
              </w:rPr>
              <w:t>собенности</w:t>
            </w:r>
            <w:proofErr w:type="spellEnd"/>
            <w:r>
              <w:rPr>
                <w:rFonts w:ascii="Arial" w:hAnsi="Arial"/>
                <w:color w:val="365F91"/>
              </w:rPr>
              <w:t xml:space="preserve"> работы над художественной учебной и концертной программой на примере анализа </w:t>
            </w:r>
            <w:proofErr w:type="spellStart"/>
            <w:r>
              <w:rPr>
                <w:rFonts w:ascii="Arial" w:hAnsi="Arial"/>
                <w:color w:val="365F91"/>
              </w:rPr>
              <w:t>разножанровых</w:t>
            </w:r>
            <w:proofErr w:type="spellEnd"/>
            <w:r>
              <w:rPr>
                <w:rFonts w:ascii="Arial" w:hAnsi="Arial"/>
                <w:color w:val="365F91"/>
              </w:rPr>
              <w:t xml:space="preserve"> и стилистически разноплановых произведений.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  <w:tr w:rsidR="0074073F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lastRenderedPageBreak/>
              <w:t>Список использованной литературы, ссылки на Интернет-источники</w:t>
            </w:r>
            <w:r>
              <w:t xml:space="preserve"> </w:t>
            </w: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proofErr w:type="spellStart"/>
            <w:r>
              <w:rPr>
                <w:rFonts w:ascii="Arial" w:hAnsi="Arial"/>
                <w:color w:val="365F91"/>
              </w:rPr>
              <w:lastRenderedPageBreak/>
              <w:t>Инюточкина</w:t>
            </w:r>
            <w:proofErr w:type="spellEnd"/>
            <w:r>
              <w:rPr>
                <w:rFonts w:ascii="Arial" w:hAnsi="Arial"/>
                <w:color w:val="365F91"/>
              </w:rPr>
              <w:t xml:space="preserve"> </w:t>
            </w:r>
            <w:proofErr w:type="spellStart"/>
            <w:r>
              <w:rPr>
                <w:rFonts w:ascii="Arial" w:hAnsi="Arial"/>
                <w:color w:val="365F91"/>
              </w:rPr>
              <w:t>Н.В.Феномен</w:t>
            </w:r>
            <w:proofErr w:type="spellEnd"/>
            <w:r>
              <w:rPr>
                <w:rFonts w:ascii="Arial" w:hAnsi="Arial"/>
                <w:color w:val="365F91"/>
              </w:rPr>
              <w:t xml:space="preserve"> пианиста-концертмейстера в вокально-инструментальном ансамбле (на примере </w:t>
            </w:r>
            <w:proofErr w:type="spellStart"/>
            <w:r>
              <w:rPr>
                <w:rFonts w:ascii="Arial" w:hAnsi="Arial"/>
                <w:color w:val="365F91"/>
              </w:rPr>
              <w:t>автро</w:t>
            </w:r>
            <w:proofErr w:type="spellEnd"/>
            <w:r>
              <w:rPr>
                <w:rFonts w:ascii="Arial" w:hAnsi="Arial"/>
                <w:color w:val="365F91"/>
              </w:rPr>
              <w:t xml:space="preserve">-немецкого </w:t>
            </w:r>
            <w:r>
              <w:rPr>
                <w:rFonts w:ascii="Arial" w:hAnsi="Arial"/>
                <w:color w:val="365F91"/>
              </w:rPr>
              <w:lastRenderedPageBreak/>
              <w:t>вокального цикла XIX ст.</w:t>
            </w:r>
            <w:proofErr w:type="gramStart"/>
            <w:r>
              <w:rPr>
                <w:rFonts w:ascii="Arial" w:hAnsi="Arial"/>
                <w:color w:val="365F91"/>
              </w:rPr>
              <w:t>) :</w:t>
            </w:r>
            <w:proofErr w:type="gramEnd"/>
            <w:r>
              <w:rPr>
                <w:rFonts w:ascii="Arial" w:hAnsi="Arial"/>
                <w:color w:val="365F91"/>
              </w:rPr>
              <w:t xml:space="preserve"> </w:t>
            </w:r>
            <w:proofErr w:type="spellStart"/>
            <w:r>
              <w:rPr>
                <w:rFonts w:ascii="Arial" w:hAnsi="Arial"/>
                <w:color w:val="365F91"/>
              </w:rPr>
              <w:t>автореф.дисс.Харьков</w:t>
            </w:r>
            <w:proofErr w:type="spellEnd"/>
            <w:r>
              <w:rPr>
                <w:rFonts w:ascii="Arial" w:hAnsi="Arial"/>
                <w:color w:val="365F91"/>
              </w:rPr>
              <w:t>, 2010 г.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 </w:t>
            </w:r>
            <w:r>
              <w:rPr>
                <w:rFonts w:ascii="Arial" w:hAnsi="Arial"/>
                <w:color w:val="365F91"/>
              </w:rPr>
              <w:t>Виноградов К.  О специфике творческих взаимоотношений пианиста-концертмейстера и певца//Музыкальное исполнительство и современность /сост. М.А. Смирнов. М.: Музыка, 19 г. Вып.1.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 Калинина В.Д. Базовые компоненты и профессиональная спецификация в творческой</w:t>
            </w:r>
            <w:r>
              <w:rPr>
                <w:rFonts w:ascii="Arial" w:hAnsi="Arial"/>
                <w:color w:val="365F91"/>
              </w:rPr>
              <w:t xml:space="preserve"> деятельности концертмейстера-пианиста: </w:t>
            </w:r>
            <w:proofErr w:type="spellStart"/>
            <w:r>
              <w:rPr>
                <w:rFonts w:ascii="Arial" w:hAnsi="Arial"/>
                <w:color w:val="365F91"/>
              </w:rPr>
              <w:t>автореф</w:t>
            </w:r>
            <w:proofErr w:type="spellEnd"/>
            <w:r>
              <w:rPr>
                <w:rFonts w:ascii="Arial" w:hAnsi="Arial"/>
                <w:color w:val="365F91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/>
                <w:color w:val="365F91"/>
              </w:rPr>
              <w:t>дисс</w:t>
            </w:r>
            <w:proofErr w:type="spellEnd"/>
            <w:r>
              <w:rPr>
                <w:rFonts w:ascii="Arial" w:hAnsi="Arial"/>
                <w:color w:val="365F91"/>
              </w:rPr>
              <w:t>./</w:t>
            </w:r>
            <w:proofErr w:type="gramEnd"/>
            <w:r>
              <w:rPr>
                <w:rFonts w:ascii="Arial" w:hAnsi="Arial"/>
                <w:color w:val="365F91"/>
              </w:rPr>
              <w:t xml:space="preserve"> Саратов, 2015 г.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 Концертмейстер: призвание и профессия: сборник научно-</w:t>
            </w:r>
            <w:proofErr w:type="spellStart"/>
            <w:r>
              <w:rPr>
                <w:rFonts w:ascii="Arial" w:hAnsi="Arial"/>
                <w:color w:val="365F91"/>
              </w:rPr>
              <w:t>метод.статей</w:t>
            </w:r>
            <w:proofErr w:type="spellEnd"/>
            <w:r>
              <w:rPr>
                <w:rFonts w:ascii="Arial" w:hAnsi="Arial"/>
                <w:color w:val="365F91"/>
              </w:rPr>
              <w:t xml:space="preserve"> / ред. Н.Я. </w:t>
            </w:r>
            <w:proofErr w:type="spellStart"/>
            <w:r>
              <w:rPr>
                <w:rFonts w:ascii="Arial" w:hAnsi="Arial"/>
                <w:color w:val="365F91"/>
              </w:rPr>
              <w:t>Лузум</w:t>
            </w:r>
            <w:proofErr w:type="spellEnd"/>
            <w:r>
              <w:rPr>
                <w:rFonts w:ascii="Arial" w:hAnsi="Arial"/>
                <w:color w:val="365F91"/>
              </w:rPr>
              <w:t xml:space="preserve">, </w:t>
            </w:r>
            <w:proofErr w:type="spellStart"/>
            <w:r>
              <w:rPr>
                <w:rFonts w:ascii="Arial" w:hAnsi="Arial"/>
                <w:color w:val="365F91"/>
              </w:rPr>
              <w:t>Т.Б.Сидева</w:t>
            </w:r>
            <w:proofErr w:type="spellEnd"/>
            <w:r>
              <w:rPr>
                <w:rFonts w:ascii="Arial" w:hAnsi="Arial"/>
                <w:color w:val="365F91"/>
              </w:rPr>
              <w:t xml:space="preserve">. </w:t>
            </w:r>
            <w:proofErr w:type="spellStart"/>
            <w:r>
              <w:rPr>
                <w:rFonts w:ascii="Arial" w:hAnsi="Arial"/>
                <w:color w:val="365F91"/>
              </w:rPr>
              <w:t>Н.Новгород</w:t>
            </w:r>
            <w:proofErr w:type="spellEnd"/>
            <w:r>
              <w:rPr>
                <w:rFonts w:ascii="Arial" w:hAnsi="Arial"/>
                <w:color w:val="365F91"/>
              </w:rPr>
              <w:t xml:space="preserve">: </w:t>
            </w:r>
            <w:proofErr w:type="gramStart"/>
            <w:r>
              <w:rPr>
                <w:rFonts w:ascii="Arial" w:hAnsi="Arial"/>
                <w:color w:val="365F91"/>
              </w:rPr>
              <w:t>Нижегородская  государственная</w:t>
            </w:r>
            <w:proofErr w:type="gramEnd"/>
            <w:r>
              <w:rPr>
                <w:rFonts w:ascii="Arial" w:hAnsi="Arial"/>
                <w:color w:val="365F91"/>
              </w:rPr>
              <w:t xml:space="preserve"> консерватория (академия) им. М.И Глинки, </w:t>
            </w:r>
            <w:r>
              <w:rPr>
                <w:rFonts w:ascii="Arial" w:hAnsi="Arial"/>
                <w:color w:val="365F91"/>
              </w:rPr>
              <w:t>2000 г.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 </w:t>
            </w:r>
            <w:proofErr w:type="spellStart"/>
            <w:r>
              <w:rPr>
                <w:rFonts w:ascii="Arial" w:hAnsi="Arial"/>
                <w:color w:val="365F91"/>
              </w:rPr>
              <w:t>Мазель</w:t>
            </w:r>
            <w:proofErr w:type="spellEnd"/>
            <w:r>
              <w:rPr>
                <w:rFonts w:ascii="Arial" w:hAnsi="Arial"/>
                <w:color w:val="365F91"/>
              </w:rPr>
              <w:t xml:space="preserve"> Л.А. Строение музыкальных произведений: </w:t>
            </w:r>
            <w:proofErr w:type="spellStart"/>
            <w:r>
              <w:rPr>
                <w:rFonts w:ascii="Arial" w:hAnsi="Arial"/>
                <w:color w:val="365F91"/>
              </w:rPr>
              <w:t>учеб.пособие</w:t>
            </w:r>
            <w:proofErr w:type="spellEnd"/>
            <w:r>
              <w:rPr>
                <w:rFonts w:ascii="Arial" w:hAnsi="Arial"/>
                <w:color w:val="365F91"/>
              </w:rPr>
              <w:t xml:space="preserve">. </w:t>
            </w:r>
            <w:proofErr w:type="spellStart"/>
            <w:r>
              <w:rPr>
                <w:rFonts w:ascii="Arial" w:hAnsi="Arial"/>
                <w:color w:val="365F91"/>
              </w:rPr>
              <w:t>Изд</w:t>
            </w:r>
            <w:proofErr w:type="spellEnd"/>
            <w:r>
              <w:rPr>
                <w:rFonts w:ascii="Arial" w:hAnsi="Arial"/>
                <w:color w:val="365F91"/>
              </w:rPr>
              <w:t xml:space="preserve">-е 2-е, доп. </w:t>
            </w:r>
            <w:proofErr w:type="spellStart"/>
            <w:r>
              <w:rPr>
                <w:rFonts w:ascii="Arial" w:hAnsi="Arial"/>
                <w:color w:val="365F91"/>
              </w:rPr>
              <w:t>перераб</w:t>
            </w:r>
            <w:proofErr w:type="spellEnd"/>
            <w:r>
              <w:rPr>
                <w:rFonts w:ascii="Arial" w:hAnsi="Arial"/>
                <w:color w:val="365F91"/>
              </w:rPr>
              <w:t>. М.: Музыка, 1979 г.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Горошко Н.Н. Формирование художественных критериев исполнительского мастерства пианиста в концертмейстерском классе: на примере камерно-вокал</w:t>
            </w:r>
            <w:r>
              <w:rPr>
                <w:rFonts w:ascii="Arial" w:hAnsi="Arial"/>
                <w:color w:val="365F91"/>
              </w:rPr>
              <w:t xml:space="preserve">ьного творчества рус. композиторов XIX века: </w:t>
            </w:r>
            <w:proofErr w:type="spellStart"/>
            <w:r>
              <w:rPr>
                <w:rFonts w:ascii="Arial" w:hAnsi="Arial"/>
                <w:color w:val="365F91"/>
              </w:rPr>
              <w:t>автореф</w:t>
            </w:r>
            <w:proofErr w:type="spellEnd"/>
            <w:r>
              <w:rPr>
                <w:rFonts w:ascii="Arial" w:hAnsi="Arial"/>
                <w:color w:val="365F91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/>
                <w:color w:val="365F91"/>
              </w:rPr>
              <w:t>дисс</w:t>
            </w:r>
            <w:proofErr w:type="spellEnd"/>
            <w:r>
              <w:rPr>
                <w:rFonts w:ascii="Arial" w:hAnsi="Arial"/>
                <w:color w:val="365F91"/>
              </w:rPr>
              <w:t>.,</w:t>
            </w:r>
            <w:proofErr w:type="gramEnd"/>
            <w:r>
              <w:rPr>
                <w:rFonts w:ascii="Arial" w:hAnsi="Arial"/>
                <w:color w:val="365F91"/>
              </w:rPr>
              <w:t xml:space="preserve"> Магнитогорск, 1999 г.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bookmarkStart w:id="1" w:name="_dx_frag_StartFragment"/>
            <w:bookmarkEnd w:id="1"/>
            <w:proofErr w:type="spellStart"/>
            <w:r>
              <w:rPr>
                <w:rFonts w:ascii="Arial" w:hAnsi="Arial"/>
                <w:color w:val="365F91"/>
              </w:rPr>
              <w:t>Дж.Мур</w:t>
            </w:r>
            <w:proofErr w:type="spellEnd"/>
            <w:r>
              <w:rPr>
                <w:rFonts w:ascii="Arial" w:hAnsi="Arial"/>
                <w:color w:val="365F91"/>
              </w:rPr>
              <w:t xml:space="preserve"> "Певец и аккомпаниатор - </w:t>
            </w:r>
            <w:proofErr w:type="spellStart"/>
            <w:r>
              <w:rPr>
                <w:rFonts w:ascii="Arial" w:hAnsi="Arial"/>
                <w:color w:val="365F91"/>
              </w:rPr>
              <w:t>Пер.с</w:t>
            </w:r>
            <w:proofErr w:type="spellEnd"/>
            <w:r>
              <w:rPr>
                <w:rFonts w:ascii="Arial" w:hAnsi="Arial"/>
                <w:color w:val="365F91"/>
              </w:rPr>
              <w:t xml:space="preserve"> англ.; Предисловие </w:t>
            </w:r>
            <w:proofErr w:type="spellStart"/>
            <w:proofErr w:type="gramStart"/>
            <w:r>
              <w:rPr>
                <w:rFonts w:ascii="Arial" w:hAnsi="Arial"/>
                <w:color w:val="365F91"/>
              </w:rPr>
              <w:t>В.Н.Чачавы</w:t>
            </w:r>
            <w:proofErr w:type="spellEnd"/>
            <w:r>
              <w:rPr>
                <w:rFonts w:ascii="Arial" w:hAnsi="Arial"/>
                <w:color w:val="365F91"/>
              </w:rPr>
              <w:t>.-</w:t>
            </w:r>
            <w:proofErr w:type="gramEnd"/>
            <w:r>
              <w:rPr>
                <w:rFonts w:ascii="Arial" w:hAnsi="Arial"/>
                <w:color w:val="365F91"/>
              </w:rPr>
              <w:t>М.: Радуга, 197.-432 с."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>Мосин И.Э. "Творческая работа в концертмейстерском классе", 2017 г.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r>
              <w:rPr>
                <w:rFonts w:ascii="Arial" w:hAnsi="Arial"/>
                <w:color w:val="365F91"/>
              </w:rPr>
              <w:t xml:space="preserve">Шендерович </w:t>
            </w:r>
            <w:r>
              <w:rPr>
                <w:rFonts w:ascii="Arial" w:hAnsi="Arial"/>
                <w:color w:val="365F91"/>
              </w:rPr>
              <w:t>Е. "В концертмейстерском классе"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proofErr w:type="spellStart"/>
            <w:r>
              <w:rPr>
                <w:rFonts w:ascii="Arial" w:hAnsi="Arial"/>
                <w:color w:val="365F91"/>
              </w:rPr>
              <w:t>Мазель</w:t>
            </w:r>
            <w:proofErr w:type="spellEnd"/>
            <w:r>
              <w:rPr>
                <w:rFonts w:ascii="Arial" w:hAnsi="Arial"/>
                <w:color w:val="365F91"/>
              </w:rPr>
              <w:t xml:space="preserve"> </w:t>
            </w:r>
            <w:proofErr w:type="spellStart"/>
            <w:r>
              <w:rPr>
                <w:rFonts w:ascii="Arial" w:hAnsi="Arial"/>
                <w:color w:val="365F91"/>
              </w:rPr>
              <w:t>Л.А.Цуккерман</w:t>
            </w:r>
            <w:proofErr w:type="spellEnd"/>
            <w:r>
              <w:rPr>
                <w:rFonts w:ascii="Arial" w:hAnsi="Arial"/>
                <w:color w:val="365F91"/>
              </w:rPr>
              <w:t xml:space="preserve"> В.А "Анализ музыкальных произведений"</w:t>
            </w:r>
          </w:p>
          <w:p w:rsidR="0074073F" w:rsidRDefault="009118A0">
            <w:pPr>
              <w:spacing w:after="0" w:line="240" w:lineRule="auto"/>
              <w:rPr>
                <w:rFonts w:ascii="Arial" w:hAnsi="Arial"/>
                <w:color w:val="365F91"/>
              </w:rPr>
            </w:pPr>
            <w:proofErr w:type="spellStart"/>
            <w:r>
              <w:rPr>
                <w:rFonts w:ascii="Arial" w:hAnsi="Arial"/>
                <w:color w:val="365F91"/>
              </w:rPr>
              <w:t>Бикташев</w:t>
            </w:r>
            <w:proofErr w:type="spellEnd"/>
            <w:r>
              <w:rPr>
                <w:rFonts w:ascii="Arial" w:hAnsi="Arial"/>
                <w:color w:val="365F91"/>
              </w:rPr>
              <w:t xml:space="preserve"> В.Н. "Искусство концертмейстера", 2014 г.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</w:tbl>
    <w:p w:rsidR="0074073F" w:rsidRDefault="0074073F">
      <w:pPr>
        <w:spacing w:after="0" w:line="240" w:lineRule="auto"/>
        <w:rPr>
          <w:rFonts w:ascii="Arial" w:hAnsi="Arial"/>
          <w:b/>
        </w:rPr>
      </w:pPr>
    </w:p>
    <w:sectPr w:rsidR="0074073F">
      <w:pgSz w:w="11906" w:h="16838" w:code="9"/>
      <w:pgMar w:top="567" w:right="282" w:bottom="567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21D57"/>
    <w:multiLevelType w:val="multilevel"/>
    <w:tmpl w:val="2C0400C6"/>
    <w:lvl w:ilvl="0">
      <w:start w:val="4"/>
      <w:numFmt w:val="upperRoman"/>
      <w:lvlText w:val="%1."/>
      <w:lvlJc w:val="left"/>
      <w:pPr>
        <w:ind w:left="1146" w:hanging="72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910E365"/>
    <w:multiLevelType w:val="hybridMultilevel"/>
    <w:tmpl w:val="E256ADC0"/>
    <w:lvl w:ilvl="0" w:tplc="137FA0D4">
      <w:start w:val="1"/>
      <w:numFmt w:val="decimal"/>
      <w:lvlText w:val="%1."/>
      <w:lvlJc w:val="left"/>
      <w:pPr>
        <w:ind w:left="720" w:hanging="360"/>
      </w:pPr>
    </w:lvl>
    <w:lvl w:ilvl="1" w:tplc="0BD7CED2">
      <w:start w:val="1"/>
      <w:numFmt w:val="decimal"/>
      <w:lvlText w:val="%2."/>
      <w:lvlJc w:val="left"/>
      <w:pPr>
        <w:ind w:left="1440" w:hanging="360"/>
      </w:pPr>
    </w:lvl>
    <w:lvl w:ilvl="2" w:tplc="40B3AE10">
      <w:start w:val="1"/>
      <w:numFmt w:val="decimal"/>
      <w:lvlText w:val="%3."/>
      <w:lvlJc w:val="left"/>
      <w:pPr>
        <w:ind w:left="2160" w:hanging="360"/>
      </w:pPr>
    </w:lvl>
    <w:lvl w:ilvl="3" w:tplc="6995EE09">
      <w:start w:val="1"/>
      <w:numFmt w:val="decimal"/>
      <w:lvlText w:val="%4."/>
      <w:lvlJc w:val="left"/>
      <w:pPr>
        <w:ind w:left="2880" w:hanging="360"/>
      </w:pPr>
    </w:lvl>
    <w:lvl w:ilvl="4" w:tplc="357B99E6">
      <w:start w:val="1"/>
      <w:numFmt w:val="decimal"/>
      <w:lvlText w:val="%5."/>
      <w:lvlJc w:val="left"/>
      <w:pPr>
        <w:ind w:left="3600" w:hanging="360"/>
      </w:pPr>
    </w:lvl>
    <w:lvl w:ilvl="5" w:tplc="1D04055D">
      <w:start w:val="1"/>
      <w:numFmt w:val="decimal"/>
      <w:lvlText w:val="%6."/>
      <w:lvlJc w:val="left"/>
      <w:pPr>
        <w:ind w:left="4320" w:hanging="360"/>
      </w:pPr>
    </w:lvl>
    <w:lvl w:ilvl="6" w:tplc="083277E8">
      <w:start w:val="1"/>
      <w:numFmt w:val="decimal"/>
      <w:lvlText w:val="%7."/>
      <w:lvlJc w:val="left"/>
      <w:pPr>
        <w:ind w:left="5040" w:hanging="360"/>
      </w:pPr>
    </w:lvl>
    <w:lvl w:ilvl="7" w:tplc="2A187586">
      <w:start w:val="1"/>
      <w:numFmt w:val="decimal"/>
      <w:lvlText w:val="%8."/>
      <w:lvlJc w:val="left"/>
      <w:pPr>
        <w:ind w:left="5760" w:hanging="360"/>
      </w:pPr>
    </w:lvl>
    <w:lvl w:ilvl="8" w:tplc="6D93346B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981286A"/>
    <w:multiLevelType w:val="multilevel"/>
    <w:tmpl w:val="FEDCC91C"/>
    <w:lvl w:ilvl="0">
      <w:start w:val="1"/>
      <w:numFmt w:val="upperRoman"/>
      <w:lvlText w:val="%1."/>
      <w:lvlJc w:val="left"/>
      <w:pPr>
        <w:ind w:left="1800" w:hanging="72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73F"/>
    <w:rsid w:val="00203093"/>
    <w:rsid w:val="0074073F"/>
    <w:rsid w:val="0091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117C21-7BEF-4C37-8770-6C880A0C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spacing w:after="0" w:line="240" w:lineRule="auto"/>
      <w:ind w:left="720" w:firstLine="567"/>
      <w:contextualSpacing/>
      <w:jc w:val="both"/>
    </w:pPr>
  </w:style>
  <w:style w:type="character" w:styleId="a4">
    <w:name w:val="line number"/>
    <w:basedOn w:val="a0"/>
    <w:semiHidden/>
  </w:style>
  <w:style w:type="character" w:styleId="a5">
    <w:name w:val="Hyperlink"/>
    <w:rPr>
      <w:color w:val="0000FF"/>
      <w:u w:val="single"/>
    </w:rPr>
  </w:style>
  <w:style w:type="character" w:customStyle="1" w:styleId="header-user-name">
    <w:name w:val="header-user-name"/>
    <w:basedOn w:val="a0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Light Shading"/>
    <w:basedOn w:val="a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-1">
    <w:name w:val="Light Shading Accent 1"/>
    <w:basedOn w:val="a1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Учетная запись Майкрософт</cp:lastModifiedBy>
  <cp:revision>4</cp:revision>
  <dcterms:created xsi:type="dcterms:W3CDTF">2024-10-02T14:33:00Z</dcterms:created>
  <dcterms:modified xsi:type="dcterms:W3CDTF">2024-10-02T14:38:00Z</dcterms:modified>
</cp:coreProperties>
</file>